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Statement of Work Deliverables Schedule</w:t>
      </w:r>
    </w:p>
    <w:p>
      <w:pPr>
        <w:jc w:val="center"/>
      </w:pPr>
      <w:r>
        <w:rPr>
          <w:i/>
          <w:color w:val="374B56"/>
          <w:sz w:val="17"/>
        </w:rPr>
        <w:t>Define acceptance criteria, ownership and payment milestones for project deliverables</w:t>
      </w:r>
    </w:p>
    <w:p>
      <w:pPr>
        <w:spacing w:before="100" w:after="60"/>
      </w:pPr>
      <w:r>
        <w:rPr>
          <w:b/>
          <w:color w:val="145569"/>
          <w:sz w:val="19"/>
        </w:rPr>
        <w:t>ENGAGEMENT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Client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Supplier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Project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SOW reference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Start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Target completion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DELIVERABLES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2232"/>
        <w:gridCol w:w="3672"/>
        <w:gridCol w:w="1440"/>
        <w:gridCol w:w="1440"/>
        <w:gridCol w:w="1296"/>
      </w:tblGrid>
      <w:tr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ID</w:t>
            </w:r>
          </w:p>
        </w:tc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Deliverable</w:t>
            </w:r>
          </w:p>
        </w:tc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Acceptance criteria</w:t>
            </w:r>
          </w:p>
        </w:tc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1776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Payment</w:t>
            </w:r>
          </w:p>
        </w:tc>
      </w:tr>
      <w:tr>
        <w:tc>
          <w:tcPr>
            <w:tcW w:type="dxa" w:w="79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79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79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79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79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44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2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DEPENDENCIES AND CHANGE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2448"/>
        <w:gridCol w:w="1800"/>
        <w:gridCol w:w="1728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Dependency or assumption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Responsible party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Required by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48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44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80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72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489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44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80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72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489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44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80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72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r>
        <w:rPr>
          <w:b/>
          <w:sz w:val="17"/>
        </w:rPr>
        <w:t>Change control process and approval route: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Client approval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Supplier approval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Attach detailed specifications where acceptance criteria require more space.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