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color w:val="000000"/>
          <w:sz w:val="44"/>
        </w:rPr>
        <w:t>Project Problem Statement</w:t>
      </w:r>
    </w:p>
    <w:p>
      <w:pPr>
        <w:jc w:val="center"/>
      </w:pPr>
      <w:r>
        <w:rPr>
          <w:i/>
          <w:color w:val="595959"/>
          <w:sz w:val="20"/>
        </w:rPr>
        <w:t>Define a project problem before selecting a solution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Project name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Project owner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Date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</w:tbl>
    <w:p/>
    <w:p>
      <w:r>
        <w:rPr>
          <w:b/>
          <w:color w:val="000000"/>
          <w:sz w:val="24"/>
        </w:rPr>
        <w:t>Problem statement</w:t>
      </w:r>
    </w:p>
    <w:p>
      <w:pPr>
        <w:spacing w:after="80"/>
      </w:pPr>
      <w:r>
        <w:t>Describe the current condition, the affected users or process, and the measurable gap. Do not prescribe a solution here.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00000"/>
          <w:sz w:val="24"/>
        </w:rPr>
        <w:t>Evidence and impact</w:t>
      </w:r>
    </w:p>
    <w:p>
      <w:pPr>
        <w:spacing w:after="80"/>
      </w:pPr>
      <w:r>
        <w:t>Record baseline data, frequency, cost, delay, risk, customer impact, or other evidence showing why the problem matters.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00000"/>
          <w:sz w:val="24"/>
        </w:rPr>
        <w:t>Scope and boundaries</w:t>
      </w:r>
    </w:p>
    <w:p>
      <w:pPr>
        <w:spacing w:after="80"/>
      </w:pPr>
      <w:r>
        <w:t>Identify what is included, what is excluded, and any location, team, system, or time-period limits.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00000"/>
          <w:sz w:val="24"/>
        </w:rPr>
        <w:t>Success measures</w:t>
      </w:r>
    </w:p>
    <w:p>
      <w:pPr>
        <w:spacing w:after="80"/>
      </w:pPr>
      <w:r>
        <w:t>List the indicators that will show the problem has been reduced or resolved.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Sponsor approval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Project lead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Review date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